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2F12" w:rsidRPr="00EE2F12" w:rsidRDefault="00BD7993" w:rsidP="00BD7993">
      <w:pPr>
        <w:spacing w:line="360" w:lineRule="auto"/>
        <w:jc w:val="both"/>
        <w:rPr>
          <w:rFonts w:ascii="Garamond" w:hAnsi="Garamond"/>
          <w:b/>
          <w:i/>
          <w:sz w:val="28"/>
          <w:szCs w:val="28"/>
        </w:rPr>
      </w:pPr>
      <w:r w:rsidRPr="00EE2F12">
        <w:rPr>
          <w:rFonts w:ascii="Garamond" w:hAnsi="Garamond"/>
          <w:b/>
          <w:i/>
          <w:sz w:val="28"/>
          <w:szCs w:val="28"/>
        </w:rPr>
        <w:t xml:space="preserve">On Bodywork </w:t>
      </w:r>
    </w:p>
    <w:p w:rsidR="00BD7993" w:rsidRPr="00EE2F12" w:rsidRDefault="00EE2F12" w:rsidP="00BD7993">
      <w:pPr>
        <w:spacing w:line="360" w:lineRule="auto"/>
        <w:jc w:val="both"/>
        <w:rPr>
          <w:rFonts w:ascii="Garamond" w:hAnsi="Garamond"/>
          <w:sz w:val="24"/>
          <w:szCs w:val="24"/>
        </w:rPr>
      </w:pPr>
      <w:r w:rsidRPr="00EE2F12">
        <w:rPr>
          <w:rFonts w:ascii="Garamond" w:hAnsi="Garamond"/>
          <w:sz w:val="24"/>
          <w:szCs w:val="24"/>
        </w:rPr>
        <w:t>A</w:t>
      </w:r>
      <w:r w:rsidR="00BD7993" w:rsidRPr="00EE2F12">
        <w:rPr>
          <w:rFonts w:ascii="Garamond" w:hAnsi="Garamond"/>
          <w:sz w:val="24"/>
          <w:szCs w:val="24"/>
        </w:rPr>
        <w:t xml:space="preserve">n earlier version </w:t>
      </w:r>
      <w:r w:rsidRPr="00EE2F12">
        <w:rPr>
          <w:rFonts w:ascii="Garamond" w:hAnsi="Garamond"/>
          <w:sz w:val="24"/>
          <w:szCs w:val="24"/>
        </w:rPr>
        <w:t xml:space="preserve">of this was </w:t>
      </w:r>
      <w:r w:rsidR="00BD7993" w:rsidRPr="00EE2F12">
        <w:rPr>
          <w:rFonts w:ascii="Garamond" w:hAnsi="Garamond"/>
          <w:sz w:val="24"/>
          <w:szCs w:val="24"/>
        </w:rPr>
        <w:t>published in ANON 4, 2007.</w:t>
      </w:r>
    </w:p>
    <w:p w:rsidR="00BD7993" w:rsidRPr="00EE2F12" w:rsidRDefault="00BD7993" w:rsidP="00BD7993">
      <w:pPr>
        <w:spacing w:line="360" w:lineRule="auto"/>
        <w:jc w:val="both"/>
        <w:rPr>
          <w:rFonts w:ascii="Garamond" w:hAnsi="Garamond"/>
          <w:sz w:val="24"/>
          <w:szCs w:val="24"/>
        </w:rPr>
      </w:pPr>
      <w:r w:rsidRPr="00EE2F12">
        <w:rPr>
          <w:rFonts w:ascii="Garamond" w:hAnsi="Garamond"/>
          <w:i/>
          <w:sz w:val="24"/>
          <w:szCs w:val="24"/>
        </w:rPr>
        <w:t>Bodywork</w:t>
      </w:r>
      <w:r w:rsidRPr="00EE2F12">
        <w:rPr>
          <w:rFonts w:ascii="Garamond" w:hAnsi="Garamond"/>
          <w:sz w:val="24"/>
          <w:szCs w:val="24"/>
        </w:rPr>
        <w:t xml:space="preserve"> didn’t begin as a concept. I didn’t plan to write a book of poems based on the body because I thought in abstract that this might be an interesting ‘project’.  I don’t really think in terms of projects or forward plans to a great extent, partly because by the time I’ve written down what I intend to do, I’ve already begun to doubt that it will work or that I will be interested in seeing it through. The act of defining my intentions ahead of time makes me feel inhibited and constrained. If what I might intend to write can be defined in two hundred words, is it - can it possibly be -  worth writing?  Something in me resents the constraints. They have a demoralising way of turning </w:t>
      </w:r>
      <w:r w:rsidRPr="00EE2F12">
        <w:rPr>
          <w:rFonts w:ascii="Garamond" w:hAnsi="Garamond"/>
          <w:i/>
          <w:sz w:val="24"/>
          <w:szCs w:val="24"/>
        </w:rPr>
        <w:t>work</w:t>
      </w:r>
      <w:r w:rsidRPr="00EE2F12">
        <w:rPr>
          <w:rFonts w:ascii="Garamond" w:hAnsi="Garamond"/>
          <w:sz w:val="24"/>
          <w:szCs w:val="24"/>
        </w:rPr>
        <w:t xml:space="preserve"> into </w:t>
      </w:r>
      <w:r w:rsidRPr="00EE2F12">
        <w:rPr>
          <w:rFonts w:ascii="Garamond" w:hAnsi="Garamond"/>
          <w:i/>
          <w:sz w:val="24"/>
          <w:szCs w:val="24"/>
        </w:rPr>
        <w:t>chore</w:t>
      </w:r>
      <w:r w:rsidRPr="00EE2F12">
        <w:rPr>
          <w:rFonts w:ascii="Garamond" w:hAnsi="Garamond"/>
          <w:sz w:val="24"/>
          <w:szCs w:val="24"/>
        </w:rPr>
        <w:t xml:space="preserve"> from the outset.   Of course, it’s often the case that writers are obliged to concoct an outline of a project for the purposes of funding.  I’d guess, though, that a fair percentage of these summaries bear little resemblance to the actual outcome.  And neither should they.  Something unexpected has to happen in the process of generating new work, something which challenges the sense of security and predictability which a pre-defined plan or project might offer. Creativity is not plain sailing.</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Unusually, I can remember when and where the first of these poems was written.   I was on a train to Inverness, about to give a reading to a group of young people on an </w:t>
      </w:r>
      <w:proofErr w:type="spellStart"/>
      <w:r w:rsidRPr="00EE2F12">
        <w:rPr>
          <w:rFonts w:ascii="Garamond" w:hAnsi="Garamond"/>
          <w:sz w:val="24"/>
          <w:szCs w:val="24"/>
        </w:rPr>
        <w:t>Arvon</w:t>
      </w:r>
      <w:proofErr w:type="spellEnd"/>
      <w:r w:rsidRPr="00EE2F12">
        <w:rPr>
          <w:rFonts w:ascii="Garamond" w:hAnsi="Garamond"/>
          <w:sz w:val="24"/>
          <w:szCs w:val="24"/>
        </w:rPr>
        <w:t xml:space="preserve"> course at </w:t>
      </w:r>
      <w:proofErr w:type="spellStart"/>
      <w:r w:rsidRPr="00EE2F12">
        <w:rPr>
          <w:rFonts w:ascii="Garamond" w:hAnsi="Garamond"/>
          <w:sz w:val="24"/>
          <w:szCs w:val="24"/>
        </w:rPr>
        <w:t>Moniack</w:t>
      </w:r>
      <w:proofErr w:type="spellEnd"/>
      <w:r w:rsidRPr="00EE2F12">
        <w:rPr>
          <w:rFonts w:ascii="Garamond" w:hAnsi="Garamond"/>
          <w:sz w:val="24"/>
          <w:szCs w:val="24"/>
        </w:rPr>
        <w:t xml:space="preserve"> </w:t>
      </w:r>
      <w:proofErr w:type="spellStart"/>
      <w:r w:rsidRPr="00EE2F12">
        <w:rPr>
          <w:rFonts w:ascii="Garamond" w:hAnsi="Garamond"/>
          <w:sz w:val="24"/>
          <w:szCs w:val="24"/>
        </w:rPr>
        <w:t>Mhor</w:t>
      </w:r>
      <w:proofErr w:type="spellEnd"/>
      <w:r w:rsidRPr="00EE2F12">
        <w:rPr>
          <w:rFonts w:ascii="Garamond" w:hAnsi="Garamond"/>
          <w:sz w:val="24"/>
          <w:szCs w:val="24"/>
        </w:rPr>
        <w:t>.  No doubt I’d have been alternately thinking and trying not to think about what I should read that evening; the usual agonies of indecision.  My elder daughter was around the same age as the students I was going to see. On the rare occasions when she deigned to cast her eye over my work – and casting her eye is fairly accurate, a quick skim of titles, a dismissive toss of her head –  our conversation would go along the lines of:</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i/>
          <w:sz w:val="24"/>
          <w:szCs w:val="24"/>
        </w:rPr>
        <w:t xml:space="preserve">Phobias, barbed wire, fishing lures? </w:t>
      </w:r>
      <w:r w:rsidRPr="00EE2F12">
        <w:rPr>
          <w:rFonts w:ascii="Garamond" w:hAnsi="Garamond"/>
          <w:sz w:val="24"/>
          <w:szCs w:val="24"/>
        </w:rPr>
        <w:t xml:space="preserve"> </w:t>
      </w:r>
      <w:r w:rsidRPr="00EE2F12">
        <w:rPr>
          <w:rFonts w:ascii="Garamond" w:hAnsi="Garamond"/>
          <w:i/>
          <w:sz w:val="24"/>
          <w:szCs w:val="24"/>
        </w:rPr>
        <w:t xml:space="preserve">Why don’t you write about something other people are interested in? </w:t>
      </w:r>
      <w:r w:rsidRPr="00EE2F12">
        <w:rPr>
          <w:rFonts w:ascii="Garamond" w:hAnsi="Garamond"/>
          <w:sz w:val="24"/>
          <w:szCs w:val="24"/>
        </w:rPr>
        <w:t xml:space="preserve">(She)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i/>
          <w:sz w:val="24"/>
          <w:szCs w:val="24"/>
        </w:rPr>
        <w:t>How do you know nobody else is interested?</w:t>
      </w:r>
      <w:r w:rsidRPr="00EE2F12">
        <w:rPr>
          <w:rFonts w:ascii="Garamond" w:hAnsi="Garamond"/>
          <w:sz w:val="24"/>
          <w:szCs w:val="24"/>
        </w:rPr>
        <w:t xml:space="preserve"> (Me)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i/>
          <w:sz w:val="24"/>
          <w:szCs w:val="24"/>
        </w:rPr>
        <w:t xml:space="preserve">I didn’t say </w:t>
      </w:r>
      <w:r w:rsidRPr="00EE2F12">
        <w:rPr>
          <w:rFonts w:ascii="Garamond" w:hAnsi="Garamond"/>
          <w:sz w:val="24"/>
          <w:szCs w:val="24"/>
        </w:rPr>
        <w:t>nobody</w:t>
      </w:r>
      <w:r w:rsidRPr="00EE2F12">
        <w:rPr>
          <w:rFonts w:ascii="Garamond" w:hAnsi="Garamond"/>
          <w:i/>
          <w:sz w:val="24"/>
          <w:szCs w:val="24"/>
        </w:rPr>
        <w:t xml:space="preserve"> was but...</w:t>
      </w:r>
      <w:r w:rsidRPr="00EE2F12">
        <w:rPr>
          <w:rFonts w:ascii="Garamond" w:hAnsi="Garamond"/>
          <w:sz w:val="24"/>
          <w:szCs w:val="24"/>
        </w:rPr>
        <w:t xml:space="preserve"> (She)  </w:t>
      </w:r>
    </w:p>
    <w:p w:rsidR="00BD7993" w:rsidRPr="00EE2F12" w:rsidRDefault="00BD7993" w:rsidP="00BD7993">
      <w:pPr>
        <w:spacing w:line="360" w:lineRule="auto"/>
        <w:ind w:firstLine="720"/>
        <w:jc w:val="both"/>
        <w:rPr>
          <w:rFonts w:ascii="Garamond" w:hAnsi="Garamond"/>
          <w:sz w:val="24"/>
          <w:szCs w:val="24"/>
        </w:rPr>
      </w:pPr>
      <w:proofErr w:type="gramStart"/>
      <w:r w:rsidRPr="00EE2F12">
        <w:rPr>
          <w:rFonts w:ascii="Garamond" w:hAnsi="Garamond"/>
          <w:sz w:val="24"/>
          <w:szCs w:val="24"/>
        </w:rPr>
        <w:t>Fortunately</w:t>
      </w:r>
      <w:proofErr w:type="gramEnd"/>
      <w:r w:rsidRPr="00EE2F12">
        <w:rPr>
          <w:rFonts w:ascii="Garamond" w:hAnsi="Garamond"/>
          <w:sz w:val="24"/>
          <w:szCs w:val="24"/>
        </w:rPr>
        <w:t xml:space="preserve"> she was by then too old to hold up JK Rowling as an ideal.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Perhaps some of my ever-lurking insecurity bubbled to the surface while the train was crossing the Forth Rail Bridge and I anticipated, with a dose of dread, an audience of as hyper-critical as my own children. Somewhere around Pitlochry I began thinking about how much </w:t>
      </w:r>
      <w:r w:rsidRPr="00EE2F12">
        <w:rPr>
          <w:rFonts w:ascii="Garamond" w:hAnsi="Garamond"/>
          <w:sz w:val="24"/>
          <w:szCs w:val="24"/>
        </w:rPr>
        <w:lastRenderedPageBreak/>
        <w:t xml:space="preserve">interest girls took in their hair, how important it was to them, how many fights in our house occurred over the bathroom mirror, hair products, the straighteners, the blow-dryer and so on. A poem began to emerge in which a </w:t>
      </w:r>
      <w:proofErr w:type="spellStart"/>
      <w:r w:rsidRPr="00EE2F12">
        <w:rPr>
          <w:rFonts w:ascii="Garamond" w:hAnsi="Garamond"/>
          <w:sz w:val="24"/>
          <w:szCs w:val="24"/>
        </w:rPr>
        <w:t>girl’shair</w:t>
      </w:r>
      <w:proofErr w:type="spellEnd"/>
      <w:r w:rsidRPr="00EE2F12">
        <w:rPr>
          <w:rFonts w:ascii="Garamond" w:hAnsi="Garamond"/>
          <w:sz w:val="24"/>
          <w:szCs w:val="24"/>
        </w:rPr>
        <w:t xml:space="preserve">, demonstrated something her personality: </w:t>
      </w:r>
      <w:r w:rsidRPr="00EE2F12">
        <w:rPr>
          <w:rFonts w:ascii="Garamond" w:hAnsi="Garamond"/>
          <w:i/>
          <w:sz w:val="24"/>
          <w:szCs w:val="24"/>
        </w:rPr>
        <w:t>‘Maeve’s hair… is hot, heavy, hard work/ alarmingly expansive...stands up for itself at every opportunity...’</w:t>
      </w:r>
      <w:r w:rsidRPr="00EE2F12">
        <w:rPr>
          <w:rFonts w:ascii="Garamond" w:hAnsi="Garamond"/>
          <w:sz w:val="24"/>
          <w:szCs w:val="24"/>
        </w:rPr>
        <w:t xml:space="preserve"> By the time the train reached </w:t>
      </w:r>
      <w:proofErr w:type="spellStart"/>
      <w:r w:rsidRPr="00EE2F12">
        <w:rPr>
          <w:rFonts w:ascii="Garamond" w:hAnsi="Garamond"/>
          <w:sz w:val="24"/>
          <w:szCs w:val="24"/>
        </w:rPr>
        <w:t>Kingussie</w:t>
      </w:r>
      <w:proofErr w:type="spellEnd"/>
      <w:r w:rsidRPr="00EE2F12">
        <w:rPr>
          <w:rFonts w:ascii="Garamond" w:hAnsi="Garamond"/>
          <w:sz w:val="24"/>
          <w:szCs w:val="24"/>
        </w:rPr>
        <w:t xml:space="preserve">, I had a more or less finished poem which I included in that night’s reading –  something I hadn’t risked for a long time.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Normally I didn’t trust the newness.  Experience had taught me that a poem so new couldn’t be right, that time needed to do its invisible work, that distance and objectivity were required to take it from draft to completion.  Mostly, this still holds true but, for better or worse, that particular poem didn’t really change in any essential way after </w:t>
      </w:r>
      <w:proofErr w:type="spellStart"/>
      <w:r w:rsidRPr="00EE2F12">
        <w:rPr>
          <w:rFonts w:ascii="Garamond" w:hAnsi="Garamond"/>
          <w:sz w:val="24"/>
          <w:szCs w:val="24"/>
        </w:rPr>
        <w:t>Kingussie</w:t>
      </w:r>
      <w:proofErr w:type="spellEnd"/>
      <w:r w:rsidRPr="00EE2F12">
        <w:rPr>
          <w:rFonts w:ascii="Garamond" w:hAnsi="Garamond"/>
          <w:sz w:val="24"/>
          <w:szCs w:val="24"/>
        </w:rPr>
        <w:t xml:space="preserve">. Its essence was fixed on the train.  Heading north, encapsulated in a reasonably quiet compartment with no distractions other than the grand sweep of the highlands, had concentrated the mind.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From </w:t>
      </w:r>
      <w:r w:rsidRPr="00EE2F12">
        <w:rPr>
          <w:rFonts w:ascii="Garamond" w:hAnsi="Garamond"/>
          <w:i/>
          <w:sz w:val="24"/>
          <w:szCs w:val="24"/>
        </w:rPr>
        <w:t>Maeve’s Hair</w:t>
      </w:r>
      <w:r w:rsidRPr="00EE2F12">
        <w:rPr>
          <w:rFonts w:ascii="Garamond" w:hAnsi="Garamond"/>
          <w:sz w:val="24"/>
          <w:szCs w:val="24"/>
        </w:rPr>
        <w:t xml:space="preserve">, still figuratively on home ground, I moved on to </w:t>
      </w:r>
      <w:r w:rsidRPr="00EE2F12">
        <w:rPr>
          <w:rFonts w:ascii="Garamond" w:hAnsi="Garamond"/>
          <w:i/>
          <w:sz w:val="24"/>
          <w:szCs w:val="24"/>
        </w:rPr>
        <w:t>Esme’s Toes,</w:t>
      </w:r>
      <w:r w:rsidRPr="00EE2F12">
        <w:rPr>
          <w:rFonts w:ascii="Garamond" w:hAnsi="Garamond"/>
          <w:sz w:val="24"/>
          <w:szCs w:val="24"/>
        </w:rPr>
        <w:t xml:space="preserve"> a poem about the bruised, bloody toes of a young dancer. From there it was a short hop and a jump to thinking about other body parts and how they might convey the personality of their owners.  I began with the obvious: eye, nose, ear – and found myself thinking about a strange miniature I had seen at the National Portrait Gallery, of a woman’s eye. It was a memento of a woman who died in childbirth.  The nose I was interested in belonged to St Ebba, a 7th century saint, who supposedly lopped off her nose to make herself unattractive to heathen invaders; the ear, affected reputedly by labyrinthitis, belonged to Beethoven –I could sense that the poems were going to take me in a number of unpredictable directions.</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That very concentrated effort which produced the first poem, committing a draft, preferably two or three drafts, to paper at one sitting, became an essential part of the process. It was partly due to circumstance; long stretches of time were hard to come by, impossible during the teaching semesters.  If I didn’t get down a draft at one sitting, the chances </w:t>
      </w:r>
      <w:proofErr w:type="gramStart"/>
      <w:r w:rsidRPr="00EE2F12">
        <w:rPr>
          <w:rFonts w:ascii="Garamond" w:hAnsi="Garamond"/>
          <w:sz w:val="24"/>
          <w:szCs w:val="24"/>
        </w:rPr>
        <w:t>were</w:t>
      </w:r>
      <w:proofErr w:type="gramEnd"/>
      <w:r w:rsidRPr="00EE2F12">
        <w:rPr>
          <w:rFonts w:ascii="Garamond" w:hAnsi="Garamond"/>
          <w:sz w:val="24"/>
          <w:szCs w:val="24"/>
        </w:rPr>
        <w:t xml:space="preserve"> I’d lose the poem. The few lines, the half-formed idea would fly off into a swirl of the ones that got away. I don’t remember exactly where I wrote the other fifty poems but most were drafted in cafes, waiting rooms, in the park; in public spaces. A sense of limited time had become part of the process and you can only sit in a cafe or waiting room or on a park bench for so long.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Finishing one poem then moving on to consider starting another involves changing mode frequently: you go through the labour-intensive business of giving birth to this small but, you </w:t>
      </w:r>
      <w:proofErr w:type="gramStart"/>
      <w:r w:rsidRPr="00EE2F12">
        <w:rPr>
          <w:rFonts w:ascii="Garamond" w:hAnsi="Garamond"/>
          <w:sz w:val="24"/>
          <w:szCs w:val="24"/>
        </w:rPr>
        <w:t>hope,  well</w:t>
      </w:r>
      <w:proofErr w:type="gramEnd"/>
      <w:r w:rsidRPr="00EE2F12">
        <w:rPr>
          <w:rFonts w:ascii="Garamond" w:hAnsi="Garamond"/>
          <w:sz w:val="24"/>
          <w:szCs w:val="24"/>
        </w:rPr>
        <w:t xml:space="preserve">-formed creature; you clean it up, wash its face, send it out into the world only to start over.  </w:t>
      </w:r>
      <w:proofErr w:type="gramStart"/>
      <w:r w:rsidRPr="00EE2F12">
        <w:rPr>
          <w:rFonts w:ascii="Garamond" w:hAnsi="Garamond"/>
          <w:sz w:val="24"/>
          <w:szCs w:val="24"/>
        </w:rPr>
        <w:lastRenderedPageBreak/>
        <w:t>As  the</w:t>
      </w:r>
      <w:proofErr w:type="gramEnd"/>
      <w:r w:rsidRPr="00EE2F12">
        <w:rPr>
          <w:rFonts w:ascii="Garamond" w:hAnsi="Garamond"/>
          <w:sz w:val="24"/>
          <w:szCs w:val="24"/>
        </w:rPr>
        <w:t xml:space="preserve"> germinating time for a poem can be much longer than the time taken to actually write the thing –</w:t>
      </w:r>
    </w:p>
    <w:p w:rsidR="00BD7993" w:rsidRPr="00EE2F12" w:rsidRDefault="00BD7993" w:rsidP="00EE2F12">
      <w:pPr>
        <w:spacing w:line="360" w:lineRule="auto"/>
        <w:jc w:val="both"/>
        <w:rPr>
          <w:rFonts w:ascii="Garamond" w:hAnsi="Garamond"/>
          <w:sz w:val="24"/>
          <w:szCs w:val="24"/>
        </w:rPr>
      </w:pPr>
      <w:r w:rsidRPr="00EE2F12">
        <w:rPr>
          <w:rFonts w:ascii="Garamond" w:hAnsi="Garamond"/>
          <w:sz w:val="24"/>
          <w:szCs w:val="24"/>
        </w:rPr>
        <w:t xml:space="preserve">and then when it’s written there is the question of whether it will it be any good – the poet swings </w:t>
      </w:r>
      <w:proofErr w:type="gramStart"/>
      <w:r w:rsidRPr="00EE2F12">
        <w:rPr>
          <w:rFonts w:ascii="Garamond" w:hAnsi="Garamond"/>
          <w:sz w:val="24"/>
          <w:szCs w:val="24"/>
        </w:rPr>
        <w:t>between  doubt</w:t>
      </w:r>
      <w:proofErr w:type="gramEnd"/>
      <w:r w:rsidRPr="00EE2F12">
        <w:rPr>
          <w:rFonts w:ascii="Garamond" w:hAnsi="Garamond"/>
          <w:sz w:val="24"/>
          <w:szCs w:val="24"/>
        </w:rPr>
        <w:t xml:space="preserve"> and elation, industry and (apparent) idleness on a regular basis.   A novel might have weak spots, might ramble on for pages, chapters, have narrative strands which don’t entirely work yet still be deemed a success. Some say you can even skip bits! But a poem has to stand alone and be counted alone, word for word.  Every time.</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Unless it’s part of a sequence, of course.  </w:t>
      </w:r>
      <w:r w:rsidRPr="00EE2F12">
        <w:rPr>
          <w:rFonts w:ascii="Garamond" w:hAnsi="Garamond"/>
          <w:i/>
          <w:sz w:val="24"/>
          <w:szCs w:val="24"/>
        </w:rPr>
        <w:t>Bodywork</w:t>
      </w:r>
      <w:r w:rsidRPr="00EE2F12">
        <w:rPr>
          <w:rFonts w:ascii="Garamond" w:hAnsi="Garamond"/>
          <w:sz w:val="24"/>
          <w:szCs w:val="24"/>
        </w:rPr>
        <w:t xml:space="preserve"> isn’t a sequence. The poems are grouped into sections which roughly correspond to the body in different contexts but, inevitably there are overlaps and different correspondences. The order in which the poems were written bears little relation to how they’ve been ordered.  I had found connecting paths across the landscape of the body rather than a single direction in which to travel. And wanted to keep my options open. At a certain point I realised that the initial method of pinning poems to body parts could becoming formulaic, not to mention daunting. Where could I stop? I didn’t fancy spending the rest of my days buried in </w:t>
      </w:r>
      <w:proofErr w:type="spellStart"/>
      <w:r w:rsidRPr="00EE2F12">
        <w:rPr>
          <w:rFonts w:ascii="Garamond" w:hAnsi="Garamond"/>
          <w:sz w:val="24"/>
          <w:szCs w:val="24"/>
        </w:rPr>
        <w:t>Gray’s</w:t>
      </w:r>
      <w:proofErr w:type="spellEnd"/>
      <w:r w:rsidR="00EE2F12">
        <w:rPr>
          <w:rFonts w:ascii="Garamond" w:hAnsi="Garamond"/>
          <w:sz w:val="24"/>
          <w:szCs w:val="24"/>
        </w:rPr>
        <w:t xml:space="preserve"> </w:t>
      </w:r>
      <w:r w:rsidRPr="00EE2F12">
        <w:rPr>
          <w:rFonts w:ascii="Garamond" w:hAnsi="Garamond"/>
          <w:sz w:val="24"/>
          <w:szCs w:val="24"/>
        </w:rPr>
        <w:t xml:space="preserve">Anatomy, though how the workings of the body are presented, the connection between living tissue throws up many interesting questions.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Botanical drawings are informative and beautiful but so are their subjects.  Real kidneys and lungs don’t have the same intrinsic appeal but images of them can be and often are quite beautiful, from the earliest anatomical drawings to the trippy colours of MRI imaging.  Beautiful and, each in their own way, fanciful: a skeleton leaning on a spade, child holding out its aesthetically pleasing guts for observation, colour images of sperm or microbes.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Some years ago, I visited the anatomy annexe of the Hunterian museum and was deeply affected by the stilled lives floating in specimen jars – the tormented expressions on the faces of a pair of conjoined twins still haunts me. A couple of years later, I visited the Royal College of Surgeons in Edinburgh on a Society of Authors’ tour and, more recently, </w:t>
      </w:r>
      <w:r w:rsidRPr="00EE2F12">
        <w:rPr>
          <w:rFonts w:ascii="Garamond" w:hAnsi="Garamond"/>
          <w:i/>
          <w:sz w:val="24"/>
          <w:szCs w:val="24"/>
        </w:rPr>
        <w:t>Anatomy Acts,</w:t>
      </w:r>
      <w:r w:rsidRPr="00EE2F12">
        <w:rPr>
          <w:rFonts w:ascii="Garamond" w:hAnsi="Garamond"/>
          <w:sz w:val="24"/>
          <w:szCs w:val="24"/>
        </w:rPr>
        <w:t xml:space="preserve"> an exhibition at the City Art Centre. Some exhibits were certainly weird and grisly but it was more the atmosphere of awe they created, especially perhaps in the otherwise neutral territory of the gallery. For all we think we know about ourselves, for all the vastness of information we have at our fingertips, an air of awe, mystery and reverence still surrounds our relationship with our body. </w:t>
      </w:r>
    </w:p>
    <w:p w:rsidR="00BD7993" w:rsidRPr="00EE2F12" w:rsidRDefault="00BD7993" w:rsidP="00BD7993">
      <w:pPr>
        <w:spacing w:line="360" w:lineRule="auto"/>
        <w:ind w:firstLine="720"/>
        <w:jc w:val="both"/>
        <w:rPr>
          <w:rFonts w:ascii="Garamond" w:hAnsi="Garamond"/>
          <w:sz w:val="24"/>
          <w:szCs w:val="24"/>
        </w:rPr>
      </w:pPr>
      <w:r w:rsidRPr="00EE2F12">
        <w:rPr>
          <w:rFonts w:ascii="Garamond" w:hAnsi="Garamond"/>
          <w:sz w:val="24"/>
          <w:szCs w:val="24"/>
        </w:rPr>
        <w:t xml:space="preserve">Several poems - </w:t>
      </w:r>
      <w:r w:rsidRPr="00EE2F12">
        <w:rPr>
          <w:rFonts w:ascii="Garamond" w:hAnsi="Garamond"/>
          <w:i/>
          <w:sz w:val="24"/>
          <w:szCs w:val="24"/>
        </w:rPr>
        <w:t xml:space="preserve">Caul, Elsie’s Phantom </w:t>
      </w:r>
      <w:r w:rsidRPr="00EE2F12">
        <w:rPr>
          <w:rFonts w:ascii="Garamond" w:hAnsi="Garamond"/>
          <w:sz w:val="24"/>
          <w:szCs w:val="24"/>
        </w:rPr>
        <w:t>and</w:t>
      </w:r>
      <w:r w:rsidRPr="00EE2F12">
        <w:rPr>
          <w:rFonts w:ascii="Garamond" w:hAnsi="Garamond"/>
          <w:i/>
          <w:sz w:val="24"/>
          <w:szCs w:val="24"/>
        </w:rPr>
        <w:t xml:space="preserve"> The Remains</w:t>
      </w:r>
      <w:r w:rsidRPr="00EE2F12">
        <w:rPr>
          <w:rFonts w:ascii="Garamond" w:hAnsi="Garamond"/>
          <w:sz w:val="24"/>
          <w:szCs w:val="24"/>
        </w:rPr>
        <w:t xml:space="preserve"> were directly inspired by the exhibition.  Which is not to say I went looking specifically for </w:t>
      </w:r>
      <w:proofErr w:type="gramStart"/>
      <w:r w:rsidRPr="00EE2F12">
        <w:rPr>
          <w:rFonts w:ascii="Garamond" w:hAnsi="Garamond"/>
          <w:sz w:val="24"/>
          <w:szCs w:val="24"/>
        </w:rPr>
        <w:t xml:space="preserve">material  </w:t>
      </w:r>
      <w:r w:rsidR="00EE2F12" w:rsidRPr="00EE2F12">
        <w:rPr>
          <w:rFonts w:ascii="Garamond" w:hAnsi="Garamond"/>
          <w:sz w:val="24"/>
          <w:szCs w:val="24"/>
        </w:rPr>
        <w:t>b</w:t>
      </w:r>
      <w:r w:rsidRPr="00EE2F12">
        <w:rPr>
          <w:rFonts w:ascii="Garamond" w:hAnsi="Garamond"/>
          <w:sz w:val="24"/>
          <w:szCs w:val="24"/>
        </w:rPr>
        <w:t>ut</w:t>
      </w:r>
      <w:proofErr w:type="gramEnd"/>
      <w:r w:rsidRPr="00EE2F12">
        <w:rPr>
          <w:rFonts w:ascii="Garamond" w:hAnsi="Garamond"/>
          <w:sz w:val="24"/>
          <w:szCs w:val="24"/>
        </w:rPr>
        <w:t xml:space="preserve"> I did go specifically </w:t>
      </w:r>
      <w:r w:rsidRPr="00EE2F12">
        <w:rPr>
          <w:rFonts w:ascii="Garamond" w:hAnsi="Garamond"/>
          <w:i/>
          <w:sz w:val="24"/>
          <w:szCs w:val="24"/>
        </w:rPr>
        <w:t>looking</w:t>
      </w:r>
      <w:r w:rsidRPr="00EE2F12">
        <w:rPr>
          <w:rFonts w:ascii="Garamond" w:hAnsi="Garamond"/>
          <w:sz w:val="24"/>
          <w:szCs w:val="24"/>
        </w:rPr>
        <w:t xml:space="preserve">.  I find it important to look. Outside as well as inside. To expand my limited knowledge, to </w:t>
      </w:r>
      <w:r w:rsidRPr="00EE2F12">
        <w:rPr>
          <w:rFonts w:ascii="Garamond" w:hAnsi="Garamond"/>
          <w:sz w:val="24"/>
          <w:szCs w:val="24"/>
        </w:rPr>
        <w:lastRenderedPageBreak/>
        <w:t xml:space="preserve">mobilise </w:t>
      </w:r>
      <w:proofErr w:type="gramStart"/>
      <w:r w:rsidRPr="00EE2F12">
        <w:rPr>
          <w:rFonts w:ascii="Garamond" w:hAnsi="Garamond"/>
          <w:sz w:val="24"/>
          <w:szCs w:val="24"/>
        </w:rPr>
        <w:t>my  imagination</w:t>
      </w:r>
      <w:proofErr w:type="gramEnd"/>
      <w:r w:rsidRPr="00EE2F12">
        <w:rPr>
          <w:rFonts w:ascii="Garamond" w:hAnsi="Garamond"/>
          <w:sz w:val="24"/>
          <w:szCs w:val="24"/>
        </w:rPr>
        <w:t xml:space="preserve">.  In my experience, the best work comes from a confluence between what is known and what is imagined. I’ve never been convinced that a piece of writing has implicit virtue because it’s ‘true’ in the sense of ‘the actual experience of the author’.  It’s good and necessary to get the facts right but the truth I might be looking for in a poem is not simply a presentation of the facts but something made from what is known, observed and thought about.  </w:t>
      </w:r>
    </w:p>
    <w:p w:rsidR="00BD7993" w:rsidRPr="00EE2F12" w:rsidRDefault="00BD7993" w:rsidP="00BD7993">
      <w:pPr>
        <w:spacing w:line="360" w:lineRule="auto"/>
        <w:ind w:right="26" w:firstLine="720"/>
        <w:jc w:val="both"/>
        <w:rPr>
          <w:rFonts w:ascii="Garamond" w:hAnsi="Garamond"/>
          <w:sz w:val="24"/>
          <w:szCs w:val="24"/>
        </w:rPr>
      </w:pPr>
      <w:r w:rsidRPr="00EE2F12">
        <w:rPr>
          <w:rFonts w:ascii="Garamond" w:hAnsi="Garamond"/>
          <w:sz w:val="24"/>
          <w:szCs w:val="24"/>
        </w:rPr>
        <w:t xml:space="preserve">When people ask if a particular poem comes from personal experience and discover that it doesn’t, a common response is a level of disappointment. </w:t>
      </w:r>
      <w:r w:rsidRPr="00EE2F12">
        <w:rPr>
          <w:rFonts w:ascii="Garamond" w:hAnsi="Garamond"/>
          <w:i/>
          <w:sz w:val="24"/>
          <w:szCs w:val="24"/>
        </w:rPr>
        <w:t>Sailmaker’s Palm</w:t>
      </w:r>
      <w:r w:rsidRPr="00EE2F12">
        <w:rPr>
          <w:rFonts w:ascii="Garamond" w:hAnsi="Garamond"/>
          <w:sz w:val="24"/>
          <w:szCs w:val="24"/>
        </w:rPr>
        <w:t xml:space="preserve">, for example employs a speaker relating memories of her father: </w:t>
      </w:r>
      <w:r w:rsidRPr="00EE2F12">
        <w:rPr>
          <w:rFonts w:ascii="Garamond" w:hAnsi="Garamond"/>
          <w:i/>
          <w:sz w:val="24"/>
          <w:szCs w:val="24"/>
        </w:rPr>
        <w:t xml:space="preserve">A big man, plain as a sail/slow </w:t>
      </w:r>
      <w:proofErr w:type="spellStart"/>
      <w:r w:rsidRPr="00EE2F12">
        <w:rPr>
          <w:rFonts w:ascii="Garamond" w:hAnsi="Garamond"/>
          <w:i/>
          <w:sz w:val="24"/>
          <w:szCs w:val="24"/>
        </w:rPr>
        <w:t>ti</w:t>
      </w:r>
      <w:proofErr w:type="spellEnd"/>
      <w:r w:rsidRPr="00EE2F12">
        <w:rPr>
          <w:rFonts w:ascii="Garamond" w:hAnsi="Garamond"/>
          <w:i/>
          <w:sz w:val="24"/>
          <w:szCs w:val="24"/>
        </w:rPr>
        <w:t xml:space="preserve"> shift, but fan change </w:t>
      </w:r>
      <w:proofErr w:type="spellStart"/>
      <w:r w:rsidRPr="00EE2F12">
        <w:rPr>
          <w:rFonts w:ascii="Garamond" w:hAnsi="Garamond"/>
          <w:i/>
          <w:sz w:val="24"/>
          <w:szCs w:val="24"/>
        </w:rPr>
        <w:t>blawed</w:t>
      </w:r>
      <w:proofErr w:type="spellEnd"/>
      <w:r w:rsidRPr="00EE2F12">
        <w:rPr>
          <w:rFonts w:ascii="Garamond" w:hAnsi="Garamond"/>
          <w:i/>
          <w:sz w:val="24"/>
          <w:szCs w:val="24"/>
        </w:rPr>
        <w:t xml:space="preserve"> its gale/</w:t>
      </w:r>
      <w:proofErr w:type="spellStart"/>
      <w:r w:rsidRPr="00EE2F12">
        <w:rPr>
          <w:rFonts w:ascii="Garamond" w:hAnsi="Garamond"/>
          <w:i/>
          <w:sz w:val="24"/>
          <w:szCs w:val="24"/>
        </w:rPr>
        <w:t>aboot</w:t>
      </w:r>
      <w:proofErr w:type="spellEnd"/>
      <w:r w:rsidRPr="00EE2F12">
        <w:rPr>
          <w:rFonts w:ascii="Garamond" w:hAnsi="Garamond"/>
          <w:i/>
          <w:sz w:val="24"/>
          <w:szCs w:val="24"/>
        </w:rPr>
        <w:t xml:space="preserve"> the </w:t>
      </w:r>
      <w:proofErr w:type="spellStart"/>
      <w:r w:rsidRPr="00EE2F12">
        <w:rPr>
          <w:rFonts w:ascii="Garamond" w:hAnsi="Garamond"/>
          <w:i/>
          <w:sz w:val="24"/>
          <w:szCs w:val="24"/>
        </w:rPr>
        <w:t>hoose</w:t>
      </w:r>
      <w:proofErr w:type="spellEnd"/>
      <w:r w:rsidRPr="00EE2F12">
        <w:rPr>
          <w:rFonts w:ascii="Garamond" w:hAnsi="Garamond"/>
          <w:i/>
          <w:sz w:val="24"/>
          <w:szCs w:val="24"/>
        </w:rPr>
        <w:t xml:space="preserve">, he widna shy fi it. </w:t>
      </w:r>
      <w:r w:rsidRPr="00EE2F12">
        <w:rPr>
          <w:rFonts w:ascii="Garamond" w:hAnsi="Garamond"/>
          <w:sz w:val="24"/>
          <w:szCs w:val="24"/>
        </w:rPr>
        <w:t xml:space="preserve"> My </w:t>
      </w:r>
      <w:proofErr w:type="gramStart"/>
      <w:r w:rsidRPr="00EE2F12">
        <w:rPr>
          <w:rFonts w:ascii="Garamond" w:hAnsi="Garamond"/>
          <w:sz w:val="24"/>
          <w:szCs w:val="24"/>
        </w:rPr>
        <w:t>father  was</w:t>
      </w:r>
      <w:proofErr w:type="gramEnd"/>
      <w:r w:rsidRPr="00EE2F12">
        <w:rPr>
          <w:rFonts w:ascii="Garamond" w:hAnsi="Garamond"/>
          <w:sz w:val="24"/>
          <w:szCs w:val="24"/>
        </w:rPr>
        <w:t xml:space="preserve"> not a sailmaker. </w:t>
      </w:r>
      <w:proofErr w:type="gramStart"/>
      <w:r w:rsidRPr="00EE2F12">
        <w:rPr>
          <w:rFonts w:ascii="Garamond" w:hAnsi="Garamond"/>
          <w:sz w:val="24"/>
          <w:szCs w:val="24"/>
        </w:rPr>
        <w:t>So</w:t>
      </w:r>
      <w:proofErr w:type="gramEnd"/>
      <w:r w:rsidRPr="00EE2F12">
        <w:rPr>
          <w:rFonts w:ascii="Garamond" w:hAnsi="Garamond"/>
          <w:sz w:val="24"/>
          <w:szCs w:val="24"/>
        </w:rPr>
        <w:t xml:space="preserve"> I just made it up?  Well, no, I don’t mean that either, if ‘made it up</w:t>
      </w:r>
      <w:proofErr w:type="gramStart"/>
      <w:r w:rsidRPr="00EE2F12">
        <w:rPr>
          <w:rFonts w:ascii="Garamond" w:hAnsi="Garamond"/>
          <w:sz w:val="24"/>
          <w:szCs w:val="24"/>
        </w:rPr>
        <w:t>’  means</w:t>
      </w:r>
      <w:proofErr w:type="gramEnd"/>
      <w:r w:rsidRPr="00EE2F12">
        <w:rPr>
          <w:rFonts w:ascii="Garamond" w:hAnsi="Garamond"/>
          <w:sz w:val="24"/>
          <w:szCs w:val="24"/>
        </w:rPr>
        <w:t xml:space="preserve">  ‘conjured from nothing’.  </w:t>
      </w:r>
    </w:p>
    <w:p w:rsidR="00BD7993" w:rsidRPr="00EE2F12" w:rsidRDefault="00BD7993" w:rsidP="00BD7993">
      <w:pPr>
        <w:spacing w:line="360" w:lineRule="auto"/>
        <w:ind w:right="26" w:firstLine="720"/>
        <w:jc w:val="both"/>
        <w:rPr>
          <w:rFonts w:ascii="Garamond" w:hAnsi="Garamond"/>
          <w:sz w:val="24"/>
          <w:szCs w:val="24"/>
        </w:rPr>
      </w:pPr>
      <w:r w:rsidRPr="00EE2F12">
        <w:rPr>
          <w:rFonts w:ascii="Garamond" w:hAnsi="Garamond"/>
          <w:sz w:val="24"/>
          <w:szCs w:val="24"/>
        </w:rPr>
        <w:t xml:space="preserve">As for it not being my own, personal, lived experience, why should that matter or, more importantly, why should a piece of creative work be considered better, i.e. more ‘true’ for being such?  The motivation was and is always mine, and the interest in the material has to be genuine and </w:t>
      </w:r>
      <w:proofErr w:type="spellStart"/>
      <w:r w:rsidRPr="00EE2F12">
        <w:rPr>
          <w:rFonts w:ascii="Garamond" w:hAnsi="Garamond"/>
          <w:sz w:val="24"/>
          <w:szCs w:val="24"/>
        </w:rPr>
        <w:t>firsthand</w:t>
      </w:r>
      <w:proofErr w:type="spellEnd"/>
      <w:r w:rsidRPr="00EE2F12">
        <w:rPr>
          <w:rFonts w:ascii="Garamond" w:hAnsi="Garamond"/>
          <w:sz w:val="24"/>
          <w:szCs w:val="24"/>
        </w:rPr>
        <w:t xml:space="preserve"> or nothing good will come of it. But writing directly from personal experience has just as much chance of not working, of being bad – that is, unconvincing – as writing which takes its inspiration from beyond the boundaries of direct experience. In the end, all that should matter is the work itself, the result of the writing, the made thing that is called a poem.  The desire for readers to believe, that my father was a sailmaker, that my great-grandfather was debilitated by mercury poisoning from making top hats, or that my uncle was a homesick Italian baker – is this about wanting to feel sorry for the poet, or wanting the poet to suffer – to have suffered – for art?  (She does, she </w:t>
      </w:r>
      <w:proofErr w:type="gramStart"/>
      <w:r w:rsidRPr="00EE2F12">
        <w:rPr>
          <w:rFonts w:ascii="Garamond" w:hAnsi="Garamond"/>
          <w:sz w:val="24"/>
          <w:szCs w:val="24"/>
        </w:rPr>
        <w:t>did,  but</w:t>
      </w:r>
      <w:proofErr w:type="gramEnd"/>
      <w:r w:rsidRPr="00EE2F12">
        <w:rPr>
          <w:rFonts w:ascii="Garamond" w:hAnsi="Garamond"/>
          <w:sz w:val="24"/>
          <w:szCs w:val="24"/>
        </w:rPr>
        <w:t xml:space="preserve"> not necessarily the way you might think).</w:t>
      </w:r>
    </w:p>
    <w:p w:rsidR="00BD7993" w:rsidRDefault="00BD7993" w:rsidP="00BD7993">
      <w:pPr>
        <w:spacing w:line="360" w:lineRule="auto"/>
        <w:ind w:right="26" w:firstLine="720"/>
        <w:jc w:val="both"/>
        <w:rPr>
          <w:rFonts w:ascii="Garamond" w:hAnsi="Garamond"/>
          <w:sz w:val="24"/>
          <w:szCs w:val="24"/>
        </w:rPr>
      </w:pPr>
      <w:r w:rsidRPr="00EE2F12">
        <w:rPr>
          <w:rFonts w:ascii="Garamond" w:hAnsi="Garamond"/>
          <w:sz w:val="24"/>
          <w:szCs w:val="24"/>
        </w:rPr>
        <w:t xml:space="preserve">Medical matters took me to occupational illness, to social conditions, to history, to mythology. Occupational illness was an area which offered, apart from anything else, some intriguing titles:  </w:t>
      </w:r>
      <w:r w:rsidRPr="00EE2F12">
        <w:rPr>
          <w:rFonts w:ascii="Garamond" w:hAnsi="Garamond"/>
          <w:i/>
          <w:sz w:val="24"/>
          <w:szCs w:val="24"/>
        </w:rPr>
        <w:t>Weaver’s Bottom, Mad Hatter Syndrome, Baker’s Itch, Clergyman’s Throat.</w:t>
      </w:r>
      <w:r w:rsidRPr="00EE2F12">
        <w:rPr>
          <w:rFonts w:ascii="Garamond" w:hAnsi="Garamond"/>
          <w:sz w:val="24"/>
          <w:szCs w:val="24"/>
        </w:rPr>
        <w:t xml:space="preserve"> I thought sideways, back and forwards. I thought around the various phrases including the </w:t>
      </w:r>
      <w:proofErr w:type="gramStart"/>
      <w:r w:rsidRPr="00EE2F12">
        <w:rPr>
          <w:rFonts w:ascii="Garamond" w:hAnsi="Garamond"/>
          <w:sz w:val="24"/>
          <w:szCs w:val="24"/>
        </w:rPr>
        <w:t>body,  a</w:t>
      </w:r>
      <w:proofErr w:type="gramEnd"/>
      <w:r w:rsidRPr="00EE2F12">
        <w:rPr>
          <w:rFonts w:ascii="Garamond" w:hAnsi="Garamond"/>
          <w:sz w:val="24"/>
          <w:szCs w:val="24"/>
        </w:rPr>
        <w:t xml:space="preserve"> number of which became titles for individual poems.  </w:t>
      </w:r>
      <w:r w:rsidRPr="00EE2F12">
        <w:rPr>
          <w:rFonts w:ascii="Garamond" w:hAnsi="Garamond"/>
          <w:i/>
          <w:sz w:val="24"/>
          <w:szCs w:val="24"/>
        </w:rPr>
        <w:t>Body Count, Body Language, Body Double</w:t>
      </w:r>
      <w:r w:rsidRPr="00EE2F12">
        <w:rPr>
          <w:rFonts w:ascii="Garamond" w:hAnsi="Garamond"/>
          <w:sz w:val="24"/>
          <w:szCs w:val="24"/>
        </w:rPr>
        <w:t xml:space="preserve">. I tried to keep the whole thing fresh for myself, to move around in whatever order felt best at the time. Needless to say, I discovered a fair bit in the process of writing </w:t>
      </w:r>
      <w:r w:rsidRPr="00EE2F12">
        <w:rPr>
          <w:rFonts w:ascii="Garamond" w:hAnsi="Garamond"/>
          <w:i/>
          <w:sz w:val="24"/>
          <w:szCs w:val="24"/>
        </w:rPr>
        <w:t xml:space="preserve">Bodywork </w:t>
      </w:r>
      <w:r w:rsidRPr="00EE2F12">
        <w:rPr>
          <w:rFonts w:ascii="Garamond" w:hAnsi="Garamond"/>
          <w:sz w:val="24"/>
          <w:szCs w:val="24"/>
        </w:rPr>
        <w:t xml:space="preserve">but most of all perhaps, I learned how little I knew, how little I would ever know about the vast subject of the body. Far from being an attempt to define or confine the subject, the collection offers a number of facets, a number of ways of looking at and, I </w:t>
      </w:r>
      <w:proofErr w:type="gramStart"/>
      <w:r w:rsidRPr="00EE2F12">
        <w:rPr>
          <w:rFonts w:ascii="Garamond" w:hAnsi="Garamond"/>
          <w:sz w:val="24"/>
          <w:szCs w:val="24"/>
        </w:rPr>
        <w:t>hope,  thinking</w:t>
      </w:r>
      <w:proofErr w:type="gramEnd"/>
      <w:r w:rsidRPr="00EE2F12">
        <w:rPr>
          <w:rFonts w:ascii="Garamond" w:hAnsi="Garamond"/>
          <w:sz w:val="24"/>
          <w:szCs w:val="24"/>
        </w:rPr>
        <w:t xml:space="preserve"> about the complex, vulnerable vessel we call the body  which harbours the equally complex and vulnerable entity we call the spirit.  </w:t>
      </w:r>
    </w:p>
    <w:p w:rsidR="00EE2F12" w:rsidRPr="00EE2F12" w:rsidRDefault="00EE2F12" w:rsidP="00BD7993">
      <w:pPr>
        <w:spacing w:line="360" w:lineRule="auto"/>
        <w:ind w:right="26" w:firstLine="720"/>
        <w:jc w:val="both"/>
        <w:rPr>
          <w:rFonts w:ascii="Garamond" w:hAnsi="Garamond"/>
          <w:sz w:val="24"/>
          <w:szCs w:val="24"/>
        </w:rPr>
      </w:pPr>
      <w:bookmarkStart w:id="0" w:name="_GoBack"/>
      <w:bookmarkEnd w:id="0"/>
    </w:p>
    <w:p w:rsidR="00BD7993" w:rsidRPr="00EE2F12" w:rsidRDefault="00BD7993" w:rsidP="00BD7993">
      <w:pPr>
        <w:spacing w:line="360" w:lineRule="auto"/>
        <w:ind w:firstLine="720"/>
        <w:jc w:val="both"/>
        <w:rPr>
          <w:rFonts w:ascii="Garamond" w:hAnsi="Garamond"/>
          <w:sz w:val="24"/>
          <w:szCs w:val="24"/>
        </w:rPr>
      </w:pPr>
    </w:p>
    <w:p w:rsidR="00BD7993" w:rsidRPr="00EE2F12" w:rsidRDefault="00BD7993" w:rsidP="00BD7993">
      <w:pPr>
        <w:spacing w:line="360" w:lineRule="auto"/>
        <w:ind w:firstLine="720"/>
        <w:jc w:val="both"/>
        <w:rPr>
          <w:rFonts w:ascii="Garamond" w:hAnsi="Garamond"/>
          <w:sz w:val="24"/>
          <w:szCs w:val="24"/>
        </w:rPr>
      </w:pPr>
    </w:p>
    <w:p w:rsidR="00BD7993" w:rsidRPr="00EE2F12" w:rsidRDefault="00BD7993" w:rsidP="00BD7993">
      <w:pPr>
        <w:spacing w:line="360" w:lineRule="auto"/>
        <w:ind w:firstLine="720"/>
        <w:jc w:val="both"/>
        <w:rPr>
          <w:rFonts w:ascii="Garamond" w:hAnsi="Garamond"/>
          <w:sz w:val="24"/>
          <w:szCs w:val="24"/>
        </w:rPr>
      </w:pPr>
    </w:p>
    <w:p w:rsidR="00BD7993" w:rsidRPr="00EE2F12" w:rsidRDefault="00BD7993" w:rsidP="00BD7993">
      <w:pPr>
        <w:spacing w:line="360" w:lineRule="auto"/>
        <w:ind w:firstLine="720"/>
        <w:jc w:val="both"/>
        <w:rPr>
          <w:rFonts w:ascii="Garamond" w:hAnsi="Garamond"/>
          <w:sz w:val="24"/>
          <w:szCs w:val="24"/>
        </w:rPr>
      </w:pPr>
    </w:p>
    <w:p w:rsidR="00E2037D" w:rsidRPr="00EE2F12" w:rsidRDefault="00E2037D">
      <w:pPr>
        <w:rPr>
          <w:rFonts w:ascii="Garamond" w:hAnsi="Garamond"/>
          <w:sz w:val="24"/>
          <w:szCs w:val="24"/>
        </w:rPr>
      </w:pPr>
    </w:p>
    <w:sectPr w:rsidR="00E2037D" w:rsidRPr="00EE2F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993"/>
    <w:rsid w:val="00BD7993"/>
    <w:rsid w:val="00E2037D"/>
    <w:rsid w:val="00EE2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6F11A"/>
  <w15:chartTrackingRefBased/>
  <w15:docId w15:val="{94F9DE95-1489-4D75-8C37-FA1D97220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D79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1693</Words>
  <Characters>9651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drose</dc:creator>
  <cp:keywords/>
  <dc:description/>
  <cp:lastModifiedBy>drose</cp:lastModifiedBy>
  <cp:revision>2</cp:revision>
  <dcterms:created xsi:type="dcterms:W3CDTF">2017-12-16T15:55:00Z</dcterms:created>
  <dcterms:modified xsi:type="dcterms:W3CDTF">2017-12-16T15:59:00Z</dcterms:modified>
</cp:coreProperties>
</file>